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8A0173" w:rsidRPr="009A6392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8A0173" w:rsidRDefault="008A0173" w:rsidP="008A0173">
      <w:pPr>
        <w:ind w:left="1440"/>
        <w:rPr>
          <w:b/>
          <w:sz w:val="20"/>
          <w:szCs w:val="20"/>
        </w:rPr>
      </w:pPr>
    </w:p>
    <w:p w:rsidR="008A0173" w:rsidRPr="003F2DC5" w:rsidRDefault="008A0173" w:rsidP="008A0173">
      <w:pPr>
        <w:ind w:left="1440"/>
        <w:rPr>
          <w:b/>
          <w:sz w:val="20"/>
          <w:szCs w:val="20"/>
        </w:rPr>
      </w:pPr>
    </w:p>
    <w:p w:rsidR="008A0173" w:rsidRPr="00D07190" w:rsidRDefault="008A0173" w:rsidP="008A0173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3"/>
        <w:gridCol w:w="1270"/>
        <w:gridCol w:w="530"/>
        <w:gridCol w:w="1011"/>
        <w:gridCol w:w="1044"/>
        <w:gridCol w:w="980"/>
        <w:gridCol w:w="65"/>
        <w:gridCol w:w="957"/>
        <w:gridCol w:w="1645"/>
      </w:tblGrid>
      <w:tr w:rsidR="008A0173" w:rsidRPr="003F2DC5" w:rsidTr="007052AC">
        <w:trPr>
          <w:trHeight w:val="265"/>
        </w:trPr>
        <w:tc>
          <w:tcPr>
            <w:tcW w:w="10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1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8A0173" w:rsidRPr="003F2DC5" w:rsidTr="007052AC">
        <w:trPr>
          <w:trHeight w:val="883"/>
        </w:trPr>
        <w:tc>
          <w:tcPr>
            <w:tcW w:w="1087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99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0173" w:rsidRPr="00732F6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A0173" w:rsidRDefault="008A0173" w:rsidP="008A0173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EM</w:t>
            </w: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TS</w:t>
            </w:r>
            <w:r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89098E">
              <w:rPr>
                <w:sz w:val="20"/>
                <w:szCs w:val="20"/>
                <w:lang w:val="kk-KZ"/>
              </w:rPr>
              <w:t>Энергетикалық менеджмент</w:t>
            </w:r>
            <w:r w:rsidRPr="003F0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технологиялары</w:t>
            </w:r>
          </w:p>
        </w:tc>
        <w:tc>
          <w:tcPr>
            <w:tcW w:w="9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8A0173" w:rsidRPr="007052AC" w:rsidRDefault="008A0173" w:rsidP="008A0173">
            <w:pPr>
              <w:rPr>
                <w:sz w:val="18"/>
                <w:szCs w:val="20"/>
                <w:lang w:val="kk-KZ"/>
              </w:rPr>
            </w:pPr>
            <w:r w:rsidRPr="007052AC">
              <w:rPr>
                <w:sz w:val="18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</w:tc>
      </w:tr>
      <w:tr w:rsidR="008A0173" w:rsidRPr="003F2DC5" w:rsidTr="008A017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A0173" w:rsidRPr="00836DDA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3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8A0173" w:rsidRPr="00836DDA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8A0173" w:rsidRPr="003F2DC5" w:rsidTr="007052AC">
        <w:trPr>
          <w:trHeight w:val="214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jc w:val="center"/>
              <w:rPr>
                <w:sz w:val="20"/>
                <w:szCs w:val="20"/>
              </w:rPr>
            </w:pPr>
          </w:p>
        </w:tc>
      </w:tr>
      <w:tr w:rsidR="008A0173" w:rsidRPr="00836DDA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E2C30" w:rsidRDefault="008A0173" w:rsidP="008A0173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26E34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357" w:type="pct"/>
            <w:gridSpan w:val="2"/>
            <w:vMerge/>
          </w:tcPr>
          <w:p w:rsidR="008A0173" w:rsidRPr="00CE2C30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rPr>
          <w:trHeight w:val="616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8A0173">
        <w:trPr>
          <w:trHeight w:val="10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Default="008A0173" w:rsidP="008A01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D73188" w:rsidRDefault="008A0173" w:rsidP="008A0173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8A0173" w:rsidRPr="007B696B" w:rsidTr="007052AC">
        <w:tc>
          <w:tcPr>
            <w:tcW w:w="1087" w:type="pct"/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CE2C30" w:rsidRDefault="008A0173" w:rsidP="008A0173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8A0173" w:rsidRPr="00A139C0" w:rsidRDefault="008A0173" w:rsidP="008A017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Default="008A0173" w:rsidP="008A017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8A0173" w:rsidRPr="006D6F87" w:rsidRDefault="008A0173" w:rsidP="008A017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A0173" w:rsidRPr="00836DDA" w:rsidTr="007052AC">
        <w:trPr>
          <w:trHeight w:val="1032"/>
        </w:trPr>
        <w:tc>
          <w:tcPr>
            <w:tcW w:w="1087" w:type="pct"/>
            <w:vMerge w:val="restart"/>
            <w:shd w:val="clear" w:color="auto" w:fill="auto"/>
          </w:tcPr>
          <w:p w:rsidR="008A0173" w:rsidRPr="008F66D7" w:rsidRDefault="008A0173" w:rsidP="008A017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құбылыстардың физикалық табиғатын түсіну; </w:t>
            </w:r>
          </w:p>
          <w:p w:rsidR="008A0173" w:rsidRPr="00732F64" w:rsidRDefault="008A0173" w:rsidP="008A0173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8A0173" w:rsidRPr="00836DDA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8A0173" w:rsidRPr="00EC512F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8A0173" w:rsidRPr="00836DDA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 xml:space="preserve">құрылғылардың жұмысын талдау нәтижесінде алынған нәтижелерді қорытындылау, түсіндіру және бағалау </w:t>
            </w:r>
          </w:p>
          <w:p w:rsidR="008A0173" w:rsidRPr="00EC512F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>
              <w:rPr>
                <w:lang w:val="kk-KZ"/>
              </w:rPr>
              <w:t xml:space="preserve"> гибридты</w:t>
            </w:r>
            <w:r w:rsidRPr="00EC512F">
              <w:rPr>
                <w:lang w:val="kk-KZ"/>
              </w:rPr>
              <w:t xml:space="preserve">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8A0173" w:rsidRPr="00836DDA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8A0173" w:rsidRPr="00836DDA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құрылғылардың даму тенденциялары мен салдарын болжау, ғылымды қажетсінетін жабдықтар мен иннова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ци</w:t>
            </w:r>
            <w:r w:rsidR="007052AC">
              <w:rPr>
                <w:lang w:val="kk-KZ"/>
              </w:rPr>
              <w:t>ялық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технологиялар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 дамытудағы мәселелерді шешу.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913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8A0173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proofErr w:type="gramStart"/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8A0173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A0173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A0173" w:rsidRPr="004D779C" w:rsidRDefault="008A0173" w:rsidP="008A01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8A0173" w:rsidRPr="004D779C" w:rsidRDefault="008A0173" w:rsidP="008A0173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8A0173" w:rsidRPr="004D779C" w:rsidRDefault="008A0173" w:rsidP="008A0173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8A0173" w:rsidRPr="00DC39B0" w:rsidRDefault="008A0173" w:rsidP="008A0173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fldChar w:fldCharType="begin"/>
            </w:r>
            <w:r w:rsidRPr="008A0173">
              <w:rPr>
                <w:lang w:val="en-US"/>
              </w:rPr>
              <w:instrText>HYPERLINK "https://masdar.ae/en/Masdar-Clean-Energy"</w:instrText>
            </w:r>
            <w:r>
              <w:fldChar w:fldCharType="separate"/>
            </w:r>
            <w:r>
              <w:rPr>
                <w:rStyle w:val="aa"/>
              </w:rPr>
              <w:t>Компания</w:t>
            </w:r>
            <w:r w:rsidRPr="00DC39B0">
              <w:rPr>
                <w:rStyle w:val="aa"/>
                <w:lang w:val="en-US"/>
              </w:rPr>
              <w:t xml:space="preserve"> </w:t>
            </w:r>
            <w:proofErr w:type="spellStart"/>
            <w:r w:rsidRPr="00DC39B0">
              <w:rPr>
                <w:rStyle w:val="aa"/>
                <w:lang w:val="en-US"/>
              </w:rPr>
              <w:t>Masdar</w:t>
            </w:r>
            <w:proofErr w:type="spellEnd"/>
            <w:r w:rsidRPr="00DC39B0">
              <w:rPr>
                <w:rStyle w:val="aa"/>
                <w:lang w:val="en-US"/>
              </w:rPr>
              <w:t xml:space="preserve"> Clean Energy</w:t>
            </w:r>
            <w:r>
              <w:fldChar w:fldCharType="end"/>
            </w:r>
            <w:r w:rsidRPr="007A4567">
              <w:rPr>
                <w:lang w:val="en-US"/>
              </w:rPr>
              <w:t xml:space="preserve"> </w:t>
            </w:r>
          </w:p>
          <w:p w:rsidR="008A0173" w:rsidRPr="00DC39B0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a"/>
                </w:rPr>
                <w:t>Солнечные концентраторы. Виды и особенности. Применение (</w:t>
              </w:r>
              <w:proofErr w:type="spellStart"/>
              <w:r>
                <w:rPr>
                  <w:rStyle w:val="aa"/>
                </w:rPr>
                <w:t>electrosam.ru</w:t>
              </w:r>
              <w:proofErr w:type="spellEnd"/>
              <w:r>
                <w:rPr>
                  <w:rStyle w:val="aa"/>
                </w:rPr>
                <w:t>)</w:t>
              </w:r>
            </w:hyperlink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7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8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9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8A0173" w:rsidRPr="00407938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8A0173" w:rsidRPr="003F2DC5" w:rsidRDefault="008A0173" w:rsidP="008A0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8A0173" w:rsidRPr="00E32800" w:rsidTr="008A0173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8A0173" w:rsidRPr="004E7FA2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8A0173" w:rsidRPr="00AD23BE" w:rsidRDefault="008A0173" w:rsidP="008A0173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8A0173" w:rsidRDefault="008A0173" w:rsidP="008A0173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8A0173" w:rsidRPr="00AD23BE" w:rsidRDefault="008A0173" w:rsidP="008A0173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 xml:space="preserve">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8A0173" w:rsidRPr="00421B33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 xml:space="preserve">Университеттің білім беру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>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8A0173" w:rsidRPr="00BA6437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8A0173" w:rsidRPr="00992B40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8A0173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8A0173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8A0173" w:rsidRPr="0057701D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8A0173" w:rsidRPr="003F2DC5" w:rsidTr="008A0173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2F2C36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8A0173" w:rsidRPr="003F2DC5" w:rsidTr="008A0173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4309A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A0173" w:rsidRPr="003F2DC5" w:rsidTr="008A0173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6D1812" w:rsidRDefault="008A0173" w:rsidP="008A0173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053AD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430635" w:rsidRDefault="008A0173" w:rsidP="008A017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</w:t>
            </w:r>
            <w:proofErr w:type="gramStart"/>
            <w:r w:rsidRPr="00362E3D">
              <w:rPr>
                <w:bCs/>
                <w:sz w:val="16"/>
                <w:szCs w:val="16"/>
              </w:rPr>
              <w:t>на</w:t>
            </w:r>
            <w:proofErr w:type="gramEnd"/>
            <w:r w:rsidRPr="00362E3D">
              <w:rPr>
                <w:bCs/>
                <w:sz w:val="16"/>
                <w:szCs w:val="16"/>
              </w:rPr>
              <w:t>қ</w:t>
            </w:r>
            <w:proofErr w:type="gramStart"/>
            <w:r w:rsidRPr="00362E3D">
              <w:rPr>
                <w:bCs/>
                <w:sz w:val="16"/>
                <w:szCs w:val="16"/>
              </w:rPr>
              <w:t>ты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8A0173" w:rsidRPr="00430635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8A0173" w:rsidRPr="00E32800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A0173" w:rsidRPr="003F2DC5" w:rsidTr="008A0173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8A0173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8A0173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8A0173" w:rsidRPr="00A74824" w:rsidRDefault="008A0173" w:rsidP="008A0173">
            <w:pPr>
              <w:jc w:val="both"/>
              <w:rPr>
                <w:sz w:val="16"/>
                <w:szCs w:val="16"/>
              </w:rPr>
            </w:pPr>
          </w:p>
        </w:tc>
      </w:tr>
      <w:tr w:rsidR="008A0173" w:rsidRPr="00836DDA" w:rsidTr="008A0173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8A0173" w:rsidRPr="00E1082A" w:rsidRDefault="008A0173" w:rsidP="008A0173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8A0173" w:rsidRPr="00E1082A" w:rsidTr="008A0173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8A0173" w:rsidRPr="00E1082A" w:rsidTr="008A0173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8A0173" w:rsidRPr="00E1082A" w:rsidTr="008A0173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8A0173" w:rsidRPr="00E1082A" w:rsidTr="008A0173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8A0173" w:rsidRPr="00E1082A" w:rsidTr="008A0173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Pr="00E1082A">
              <w:rPr>
                <w:sz w:val="16"/>
                <w:szCs w:val="16"/>
              </w:rPr>
              <w:t>н</w:t>
            </w:r>
            <w:proofErr w:type="spellEnd"/>
            <w:r w:rsidRPr="00E1082A">
              <w:rPr>
                <w:sz w:val="16"/>
                <w:szCs w:val="16"/>
              </w:rPr>
              <w:t xml:space="preserve">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8A0173" w:rsidRPr="00E1082A" w:rsidTr="008A0173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8A0173" w:rsidRPr="00E1082A" w:rsidTr="008A0173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A0173" w:rsidRPr="00E1082A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>). Оқыту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E1082A">
              <w:rPr>
                <w:b/>
                <w:bCs/>
                <w:sz w:val="20"/>
                <w:szCs w:val="20"/>
              </w:rPr>
              <w:t>және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 w:rsidRPr="00E1082A"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 w:rsidRPr="00E1082A"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E1082A"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:rsidR="008A0173" w:rsidRPr="00E1082A" w:rsidRDefault="008A0173" w:rsidP="008A0173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8A0173" w:rsidRPr="00E1082A" w:rsidTr="008A0173">
        <w:tc>
          <w:tcPr>
            <w:tcW w:w="905" w:type="pct"/>
            <w:shd w:val="clear" w:color="auto" w:fill="auto"/>
          </w:tcPr>
          <w:p w:rsidR="008A0173" w:rsidRPr="00E1082A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8A0173" w:rsidRPr="00E1082A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8A0173" w:rsidRPr="00E1082A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8A0173" w:rsidRPr="00E1082A" w:rsidRDefault="008A0173" w:rsidP="008A017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Макс.</w:t>
            </w:r>
          </w:p>
          <w:p w:rsidR="008A0173" w:rsidRPr="00E1082A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1082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A0173" w:rsidRPr="00E1082A" w:rsidTr="008A0173">
        <w:tc>
          <w:tcPr>
            <w:tcW w:w="5000" w:type="pct"/>
            <w:gridSpan w:val="4"/>
            <w:shd w:val="clear" w:color="auto" w:fill="auto"/>
          </w:tcPr>
          <w:p w:rsidR="008A0173" w:rsidRPr="00E1082A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 xml:space="preserve">МОДУЛЬ 1 </w:t>
            </w:r>
            <w:r w:rsidRPr="00E1082A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8A0173" w:rsidRPr="00E1082A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8A0173" w:rsidRPr="007D3376" w:rsidRDefault="008A0173" w:rsidP="008A0173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</w:t>
            </w:r>
            <w:proofErr w:type="gramStart"/>
            <w:r w:rsidRPr="00DE1020">
              <w:t>р</w:t>
            </w:r>
            <w:proofErr w:type="gramEnd"/>
            <w:r w:rsidRPr="00DE1020">
              <w:t>іспе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Сызықтық және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C07FC" w:rsidRDefault="008A0173" w:rsidP="008A01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Pr="00DE1020">
              <w:t xml:space="preserve">Френель линзаларының </w:t>
            </w:r>
            <w:proofErr w:type="spellStart"/>
            <w:r w:rsidRPr="00DE1020">
              <w:t>профильдерін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DE1020">
              <w:t xml:space="preserve">Френель </w:t>
            </w:r>
            <w:proofErr w:type="spellStart"/>
            <w:r w:rsidRPr="00DE1020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жарықтың қолдану аймақтары</w:t>
            </w:r>
            <w:proofErr w:type="gramStart"/>
            <w:r w:rsidRPr="00DE1020">
              <w:t>.</w:t>
            </w:r>
            <w:proofErr w:type="gramEnd"/>
            <w:r w:rsidRPr="00DE1020">
              <w:t xml:space="preserve"> </w:t>
            </w:r>
            <w:proofErr w:type="gramStart"/>
            <w:r w:rsidRPr="00DE1020">
              <w:t>к</w:t>
            </w:r>
            <w:proofErr w:type="gramEnd"/>
            <w:r w:rsidRPr="00DE1020">
              <w:t xml:space="preserve">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>
              <w:t>П</w:t>
            </w:r>
            <w:r w:rsidRPr="00DE1020">
              <w:t>араболоидты</w:t>
            </w:r>
            <w:proofErr w:type="spellEnd"/>
            <w:r>
              <w:rPr>
                <w:lang w:val="kk-KZ"/>
              </w:rPr>
              <w:t xml:space="preserve"> концентратордын есебі.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r w:rsidRPr="00DE1020">
              <w:t xml:space="preserve">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A0173" w:rsidRPr="006220F2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8A0173" w:rsidRPr="00E941DF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E941DF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</w:t>
            </w:r>
            <w:proofErr w:type="spellEnd"/>
            <w:r w:rsidRPr="00DE1020">
              <w:t xml:space="preserve"> өнді</w:t>
            </w:r>
            <w:proofErr w:type="gramStart"/>
            <w:r w:rsidRPr="00DE1020">
              <w:t>р</w:t>
            </w:r>
            <w:proofErr w:type="gramEnd"/>
            <w:r w:rsidRPr="00DE1020">
              <w:t xml:space="preserve">ісінің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олардың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модульдердің энергетикалық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r w:rsidRPr="00DE1020">
              <w:t xml:space="preserve">Күн радиациясының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proofErr w:type="gramStart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85248" w:rsidRDefault="008A0173" w:rsidP="008A0173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Pr="00EC5F56">
              <w:t xml:space="preserve">.   </w:t>
            </w:r>
            <w:r w:rsidRPr="00DE1020">
              <w:t xml:space="preserve">Күн </w:t>
            </w:r>
            <w:r>
              <w:rPr>
                <w:lang w:val="kk-KZ"/>
              </w:rPr>
              <w:t>энергия</w:t>
            </w:r>
            <w:r w:rsidRPr="00DE1020">
              <w:t xml:space="preserve">ның </w:t>
            </w:r>
            <w:r w:rsidRPr="00EC5F56">
              <w:t>стратегия бөлі</w:t>
            </w:r>
            <w:proofErr w:type="gramStart"/>
            <w:r w:rsidRPr="00EC5F56">
              <w:t xml:space="preserve">гі </w:t>
            </w:r>
            <w:proofErr w:type="spellStart"/>
            <w:r w:rsidRPr="00EC5F56">
              <w:t>рет</w:t>
            </w:r>
            <w:proofErr w:type="gramEnd"/>
            <w:r w:rsidRPr="00EC5F56">
              <w:t>інде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proofErr w:type="spellStart"/>
            <w:r w:rsidRPr="00DE1020">
              <w:t>U-профильі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</w:t>
            </w:r>
            <w:proofErr w:type="gramStart"/>
            <w:r w:rsidRPr="00DE1020">
              <w:t>к</w:t>
            </w:r>
            <w:proofErr w:type="spellEnd"/>
            <w:proofErr w:type="gram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U-тә</w:t>
            </w:r>
            <w:proofErr w:type="gramStart"/>
            <w:r w:rsidRPr="00DE1020">
              <w:t>р</w:t>
            </w:r>
            <w:proofErr w:type="gramEnd"/>
            <w:r w:rsidRPr="00DE1020">
              <w:t xml:space="preserve">ізді параболалық-цилиндрлік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r w:rsidRPr="00DE1020">
              <w:t xml:space="preserve">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A0173" w:rsidRPr="0070769E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CD5D93">
              <w:rPr>
                <w:sz w:val="22"/>
                <w:szCs w:val="22"/>
              </w:rPr>
              <w:t xml:space="preserve">жұмыс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8A0173" w:rsidRPr="003F2DC5" w:rsidTr="008A0173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A0173" w:rsidRPr="003F2DC5" w:rsidTr="008A0173">
        <w:tc>
          <w:tcPr>
            <w:tcW w:w="5000" w:type="pct"/>
            <w:gridSpan w:val="4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:rsidR="008A0173" w:rsidRPr="00697944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 xml:space="preserve">ы 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>үн элемент</w:t>
            </w:r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EC5F56">
              <w:t xml:space="preserve">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4662" w:type="pct"/>
            <w:gridSpan w:val="3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Д 8..</w:t>
            </w:r>
            <w:r w:rsidRPr="00DE1020">
              <w:t xml:space="preserve"> 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r w:rsidRPr="00DE1020">
              <w:t xml:space="preserve">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Концентраторлы фотоэлектрик батареялар</w:t>
            </w:r>
            <w:r w:rsidRPr="00EC5F56">
              <w:t xml:space="preserve">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lastRenderedPageBreak/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өткізгіш күн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Энергетикалық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күн </w:t>
            </w:r>
            <w:r w:rsidRPr="00DE1020">
              <w:lastRenderedPageBreak/>
              <w:t xml:space="preserve">батареясының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  <w:proofErr w:type="gramStart"/>
            <w:r w:rsidRPr="00DE1020">
              <w:t>Тепе-те</w:t>
            </w:r>
            <w:proofErr w:type="gramEnd"/>
            <w:r w:rsidRPr="00DE1020">
              <w:t xml:space="preserve">ңдіксіз тасымалдаушылардың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фотовольттің </w:t>
            </w:r>
            <w:proofErr w:type="gramStart"/>
            <w:r w:rsidRPr="00DE1020">
              <w:t>температура</w:t>
            </w:r>
            <w:proofErr w:type="gramEnd"/>
            <w:r w:rsidRPr="00DE1020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EC5F56">
              <w:t xml:space="preserve">. </w:t>
            </w:r>
            <w:r w:rsidRPr="00DE1020">
              <w:t xml:space="preserve">Фототок пен фотовольттің </w:t>
            </w:r>
            <w:proofErr w:type="gramStart"/>
            <w:r w:rsidRPr="00DE1020">
              <w:t>температура</w:t>
            </w:r>
            <w:proofErr w:type="gramEnd"/>
            <w:r w:rsidRPr="00DE1020">
              <w:t xml:space="preserve">ға тәуелділігі. </w:t>
            </w:r>
            <w:r w:rsidRPr="00EC5F56">
              <w:t xml:space="preserve"> </w:t>
            </w:r>
            <w:proofErr w:type="spellStart"/>
            <w:r w:rsidRPr="00EC5F56">
              <w:t>офлайн</w:t>
            </w:r>
            <w:proofErr w:type="spellEnd"/>
            <w:r w:rsidRPr="00EC5F56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8A0173" w:rsidRPr="003F2DC5" w:rsidTr="008A0173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5000" w:type="pct"/>
            <w:gridSpan w:val="4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r w:rsidRPr="00EC5F56">
              <w:t>лық, құзыреттілі</w:t>
            </w:r>
            <w:proofErr w:type="gramStart"/>
            <w:r w:rsidRPr="00EC5F56">
              <w:t>к</w:t>
            </w:r>
            <w:proofErr w:type="gram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8A0173" w:rsidRPr="00DE1020" w:rsidRDefault="008A0173" w:rsidP="008A0173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r w:rsidRPr="00DE1020">
              <w:t xml:space="preserve">гетероструктуралық СК. Фототок пен фотовольттің </w:t>
            </w:r>
            <w:proofErr w:type="gramStart"/>
            <w:r w:rsidRPr="00DE1020">
              <w:t>температура</w:t>
            </w:r>
            <w:proofErr w:type="gramEnd"/>
            <w:r w:rsidRPr="00DE1020">
              <w:t xml:space="preserve">ға тәуелділігі. Фил факторы және шоғырланған жарықтандырудағы күн батареяларының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 xml:space="preserve">Фототок пен фотовольттың </w:t>
            </w:r>
            <w:proofErr w:type="gramStart"/>
            <w:r w:rsidRPr="00DE1020">
              <w:t>температура</w:t>
            </w:r>
            <w:proofErr w:type="gramEnd"/>
            <w:r w:rsidRPr="00DE1020">
              <w:t>ға тәуелділігі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69794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C5F56">
              <w:t>СОӨЖ</w:t>
            </w:r>
            <w:proofErr w:type="gramEnd"/>
            <w:r w:rsidRPr="00EC5F56">
              <w:t xml:space="preserve"> 5.  </w:t>
            </w:r>
            <w:proofErr w:type="gramStart"/>
            <w:r w:rsidRPr="00EC5F56">
              <w:t>СӨЖ</w:t>
            </w:r>
            <w:proofErr w:type="gramEnd"/>
            <w:r w:rsidRPr="00EC5F56">
              <w:t xml:space="preserve">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8C6AC6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8A0173" w:rsidRPr="008C6AC6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8A0173" w:rsidRPr="00AF62D6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фотовольттің </w:t>
            </w:r>
            <w:proofErr w:type="gramStart"/>
            <w:r w:rsidRPr="00DE1020">
              <w:t>температура</w:t>
            </w:r>
            <w:proofErr w:type="gramEnd"/>
            <w:r w:rsidRPr="00DE1020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proofErr w:type="gramStart"/>
            <w:r w:rsidRPr="00DE1020">
              <w:t>Ток</w:t>
            </w:r>
            <w:proofErr w:type="gramEnd"/>
            <w:r w:rsidRPr="00DE1020">
              <w:t xml:space="preserve">қа арналған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үйлестіру</w:t>
            </w:r>
            <w:r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ЛЗ 13. </w:t>
            </w:r>
            <w:proofErr w:type="gramStart"/>
            <w:r w:rsidRPr="00EC5F56">
              <w:t>Ж</w:t>
            </w:r>
            <w:proofErr w:type="gramEnd"/>
            <w:r w:rsidRPr="00EC5F56">
              <w:t>үйенің мақсаты.</w:t>
            </w:r>
          </w:p>
        </w:tc>
        <w:tc>
          <w:tcPr>
            <w:tcW w:w="394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AF62D6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C5F56">
              <w:t>СӨЖ</w:t>
            </w:r>
            <w:proofErr w:type="gramEnd"/>
            <w:r w:rsidRPr="00EC5F56">
              <w:t xml:space="preserve"> 3 Табысқа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665736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180EC7" w:rsidRDefault="008A0173" w:rsidP="008A017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</w:t>
            </w:r>
            <w:proofErr w:type="gramStart"/>
            <w:r w:rsidRPr="00DE1020">
              <w:t>р</w:t>
            </w:r>
            <w:proofErr w:type="gramEnd"/>
            <w:r w:rsidRPr="00DE1020">
              <w:t>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және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Күн батареясының шоғырланған жарықтандыруындағы </w:t>
            </w:r>
            <w:proofErr w:type="spellStart"/>
            <w:r w:rsidRPr="00DE1020">
              <w:t>тиімділі</w:t>
            </w:r>
            <w:proofErr w:type="gramStart"/>
            <w:r w:rsidRPr="00DE1020">
              <w:t>к</w:t>
            </w:r>
            <w:proofErr w:type="spellEnd"/>
            <w:proofErr w:type="gram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>Концентратор 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C5F56">
              <w:t xml:space="preserve">Ұйымдастыру тәсілдерінің тиімділігінің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эссе,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 w:val="restart"/>
            <w:shd w:val="clear" w:color="auto" w:fill="auto"/>
          </w:tcPr>
          <w:p w:rsidR="008A0173" w:rsidRPr="00E81E91" w:rsidRDefault="008A0173" w:rsidP="008A017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r w:rsidRPr="00DE1020">
              <w:t xml:space="preserve">Күн концентраторларының конвертерлерінің экономикалық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r w:rsidRPr="00EC5F56">
              <w:t xml:space="preserve">ритикалық жұмыс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8A0173" w:rsidRPr="003F2DC5" w:rsidTr="008A0173">
        <w:tc>
          <w:tcPr>
            <w:tcW w:w="905" w:type="pct"/>
            <w:vMerge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8A0173" w:rsidRPr="00876EB4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0173" w:rsidRPr="003F2DC5" w:rsidTr="008A0173">
        <w:tc>
          <w:tcPr>
            <w:tcW w:w="4662" w:type="pct"/>
            <w:gridSpan w:val="3"/>
          </w:tcPr>
          <w:p w:rsidR="008A0173" w:rsidRPr="003F2DC5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A0173" w:rsidRPr="003F2DC5" w:rsidTr="008A0173">
        <w:tc>
          <w:tcPr>
            <w:tcW w:w="4662" w:type="pct"/>
            <w:gridSpan w:val="3"/>
            <w:shd w:val="clear" w:color="auto" w:fill="FFFFFF" w:themeFill="background1"/>
          </w:tcPr>
          <w:p w:rsidR="008A0173" w:rsidRPr="003F2DC5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8" w:type="pct"/>
            <w:shd w:val="clear" w:color="auto" w:fill="FFFFFF" w:themeFill="background1"/>
          </w:tcPr>
          <w:p w:rsidR="008A0173" w:rsidRPr="003F2DC5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A0173" w:rsidRPr="003F2DC5" w:rsidTr="008A0173">
        <w:tc>
          <w:tcPr>
            <w:tcW w:w="4662" w:type="pct"/>
            <w:gridSpan w:val="3"/>
            <w:shd w:val="clear" w:color="auto" w:fill="FFFFFF" w:themeFill="background1"/>
          </w:tcPr>
          <w:p w:rsidR="008A0173" w:rsidRDefault="008A0173" w:rsidP="008A01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8A0173" w:rsidRDefault="008A0173" w:rsidP="008A01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8A0173" w:rsidRPr="003F2DC5" w:rsidRDefault="008A0173" w:rsidP="008A0173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8A0173" w:rsidRDefault="008A0173" w:rsidP="008A0173">
      <w:pPr>
        <w:ind w:left="1440"/>
        <w:rPr>
          <w:sz w:val="20"/>
          <w:szCs w:val="20"/>
        </w:rPr>
      </w:pPr>
    </w:p>
    <w:p w:rsidR="008A0173" w:rsidRDefault="008A0173" w:rsidP="008A0173">
      <w:pPr>
        <w:ind w:left="1440"/>
        <w:rPr>
          <w:sz w:val="20"/>
          <w:szCs w:val="20"/>
        </w:rPr>
      </w:pPr>
    </w:p>
    <w:p w:rsidR="008A0173" w:rsidRPr="003F2DC5" w:rsidRDefault="008A0173" w:rsidP="008A0173">
      <w:pPr>
        <w:jc w:val="both"/>
        <w:rPr>
          <w:sz w:val="20"/>
          <w:szCs w:val="20"/>
        </w:rPr>
      </w:pPr>
    </w:p>
    <w:p w:rsidR="008A0173" w:rsidRPr="00E671E1" w:rsidRDefault="008A0173" w:rsidP="008A0173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lastRenderedPageBreak/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8A0173" w:rsidRPr="008A0173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8A0173" w:rsidRP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Default="008A0173" w:rsidP="008A0173">
      <w:pPr>
        <w:rPr>
          <w:lang w:val="kk-KZ"/>
        </w:rPr>
      </w:pP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A0173" w:rsidRPr="00763A87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FD2C5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A0173" w:rsidRPr="000731D1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6164DE" w:rsidRDefault="008A0173" w:rsidP="008A0173">
      <w:pPr>
        <w:rPr>
          <w:sz w:val="20"/>
          <w:szCs w:val="20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E238A3" w:rsidRPr="008A0173" w:rsidRDefault="00E238A3">
      <w:pPr>
        <w:rPr>
          <w:lang w:val="kk-KZ"/>
        </w:rPr>
      </w:pPr>
    </w:p>
    <w:sectPr w:rsidR="00E238A3" w:rsidRPr="008A0173" w:rsidSect="008A0173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0173"/>
    <w:rsid w:val="007052AC"/>
    <w:rsid w:val="007D3376"/>
    <w:rsid w:val="008A0173"/>
    <w:rsid w:val="00E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8A0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A0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A0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A01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8A01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8A0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73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A017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A017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A01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A0173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8A017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a"/>
    <w:rsid w:val="008A0173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8A01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A0173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8A0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A017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Текст выноски Знак"/>
    <w:basedOn w:val="a0"/>
    <w:link w:val="a8"/>
    <w:uiPriority w:val="99"/>
    <w:semiHidden/>
    <w:rsid w:val="008A0173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A017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A0173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8A0173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8A017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a0"/>
    <w:rsid w:val="008A0173"/>
  </w:style>
  <w:style w:type="character" w:customStyle="1" w:styleId="normaltextrun">
    <w:name w:val="normaltextrun"/>
    <w:basedOn w:val="a0"/>
    <w:rsid w:val="008A0173"/>
  </w:style>
  <w:style w:type="character" w:customStyle="1" w:styleId="eop">
    <w:name w:val="eop"/>
    <w:basedOn w:val="a0"/>
    <w:rsid w:val="008A0173"/>
  </w:style>
  <w:style w:type="paragraph" w:customStyle="1" w:styleId="Default">
    <w:name w:val="Default"/>
    <w:rsid w:val="008A0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fa">
    <w:name w:val="ffa"/>
    <w:basedOn w:val="a0"/>
    <w:rsid w:val="008A0173"/>
  </w:style>
  <w:style w:type="character" w:customStyle="1" w:styleId="ff9">
    <w:name w:val="ff9"/>
    <w:basedOn w:val="a0"/>
    <w:rsid w:val="008A0173"/>
  </w:style>
  <w:style w:type="character" w:customStyle="1" w:styleId="ls1f">
    <w:name w:val="ls1f"/>
    <w:basedOn w:val="a0"/>
    <w:rsid w:val="008A0173"/>
  </w:style>
  <w:style w:type="character" w:customStyle="1" w:styleId="ff7">
    <w:name w:val="ff7"/>
    <w:basedOn w:val="a0"/>
    <w:rsid w:val="008A0173"/>
  </w:style>
  <w:style w:type="character" w:customStyle="1" w:styleId="af1">
    <w:name w:val="_"/>
    <w:basedOn w:val="a0"/>
    <w:rsid w:val="008A0173"/>
  </w:style>
  <w:style w:type="character" w:customStyle="1" w:styleId="ls2c">
    <w:name w:val="ls2c"/>
    <w:basedOn w:val="a0"/>
    <w:rsid w:val="008A0173"/>
  </w:style>
  <w:style w:type="character" w:customStyle="1" w:styleId="ls2d">
    <w:name w:val="ls2d"/>
    <w:basedOn w:val="a0"/>
    <w:rsid w:val="008A0173"/>
  </w:style>
  <w:style w:type="character" w:customStyle="1" w:styleId="ls2e">
    <w:name w:val="ls2e"/>
    <w:basedOn w:val="a0"/>
    <w:rsid w:val="008A0173"/>
  </w:style>
  <w:style w:type="character" w:customStyle="1" w:styleId="ls2f">
    <w:name w:val="ls2f"/>
    <w:basedOn w:val="a0"/>
    <w:rsid w:val="008A0173"/>
  </w:style>
  <w:style w:type="character" w:customStyle="1" w:styleId="ls35">
    <w:name w:val="ls35"/>
    <w:basedOn w:val="a0"/>
    <w:rsid w:val="008A0173"/>
  </w:style>
  <w:style w:type="character" w:customStyle="1" w:styleId="ls37">
    <w:name w:val="ls37"/>
    <w:basedOn w:val="a0"/>
    <w:rsid w:val="008A0173"/>
  </w:style>
  <w:style w:type="character" w:customStyle="1" w:styleId="ls18">
    <w:name w:val="ls18"/>
    <w:basedOn w:val="a0"/>
    <w:rsid w:val="008A0173"/>
  </w:style>
  <w:style w:type="character" w:customStyle="1" w:styleId="ls38">
    <w:name w:val="ls38"/>
    <w:basedOn w:val="a0"/>
    <w:rsid w:val="008A0173"/>
  </w:style>
  <w:style w:type="character" w:customStyle="1" w:styleId="ff8">
    <w:name w:val="ff8"/>
    <w:basedOn w:val="a0"/>
    <w:rsid w:val="008A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news/alternativnye-istochniki-energ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er220.ru/solnce/kontsentratornye-fotoelementy.html?ysclid=llmipwfgkf718402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osam.ru/glavnaja/jelektroobustrojstvo/jelektroobogrev/solnechnye-kontsentratory/?ysclid=llmillxx214292945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anbaev.eldo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energosberegayushhie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2023-09-25T12:04:00Z</dcterms:created>
  <dcterms:modified xsi:type="dcterms:W3CDTF">2023-09-25T12:20:00Z</dcterms:modified>
</cp:coreProperties>
</file>